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B0" w:rsidRPr="00240AB0" w:rsidRDefault="00240AB0" w:rsidP="00240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32"/>
          <w:szCs w:val="32"/>
          <w:lang w:eastAsia="ru-RU"/>
        </w:rPr>
      </w:pPr>
      <w:r w:rsidRPr="00240AB0">
        <w:rPr>
          <w:rFonts w:ascii="Times New Roman" w:eastAsia="Times New Roman" w:hAnsi="Times New Roman" w:cs="Times New Roman"/>
          <w:b/>
          <w:color w:val="666666"/>
          <w:kern w:val="36"/>
          <w:sz w:val="32"/>
          <w:szCs w:val="32"/>
          <w:lang w:eastAsia="ru-RU"/>
        </w:rPr>
        <w:t>Информация для родителей. Выбираем автокресло</w:t>
      </w:r>
    </w:p>
    <w:p w:rsidR="00240AB0" w:rsidRDefault="00240AB0" w:rsidP="00240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66666"/>
          <w:kern w:val="36"/>
          <w:sz w:val="32"/>
          <w:szCs w:val="32"/>
          <w:lang w:eastAsia="ru-RU"/>
        </w:rPr>
      </w:pPr>
    </w:p>
    <w:p w:rsidR="00240AB0" w:rsidRPr="00240AB0" w:rsidRDefault="00240AB0" w:rsidP="00240A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240AB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Во всём мире детские автокресла делятся на группы – по весу и возрасту ребёнка</w:t>
      </w:r>
    </w:p>
    <w:p w:rsidR="00240AB0" w:rsidRPr="00240AB0" w:rsidRDefault="00240AB0" w:rsidP="0024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ABE21" wp14:editId="54FCC311">
            <wp:extent cx="2948940" cy="2857500"/>
            <wp:effectExtent l="0" t="0" r="3810" b="0"/>
            <wp:docPr id="1" name="Рисунок 1" descr="https://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 xml:space="preserve">Сертификация автокресел происходит посредством проведения </w:t>
      </w:r>
      <w:proofErr w:type="spellStart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краш</w:t>
      </w:r>
      <w:proofErr w:type="spellEnd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-тестов, которые проверяют прочность каждой детали.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Группы детских автокресел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Автокресло группы 0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 xml:space="preserve">Представляет собой автолюльку, </w:t>
      </w:r>
      <w:proofErr w:type="gramStart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которая</w:t>
      </w:r>
      <w:proofErr w:type="gramEnd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Автокресло группы 0+ (переноска)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proofErr w:type="gramStart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lastRenderedPageBreak/>
        <w:t>Предназначена</w:t>
      </w:r>
      <w:proofErr w:type="gramEnd"/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  <w:t>«лицом против движения».</w:t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Автокресло группы 1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  <w:bookmarkStart w:id="0" w:name="_GoBack"/>
      <w:bookmarkEnd w:id="0"/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Автокресло группы 2</w:t>
      </w:r>
    </w:p>
    <w:p w:rsidR="00240AB0" w:rsidRPr="00240AB0" w:rsidRDefault="00240AB0" w:rsidP="0024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shd w:val="clear" w:color="auto" w:fill="FFFFFF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</w:p>
    <w:p w:rsidR="00240AB0" w:rsidRPr="00240AB0" w:rsidRDefault="00240AB0" w:rsidP="00240AB0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ru-RU"/>
        </w:rPr>
        <w:t>Автокресло группы 3 (бустер)</w:t>
      </w:r>
    </w:p>
    <w:p w:rsidR="00240AB0" w:rsidRPr="00240AB0" w:rsidRDefault="00240AB0" w:rsidP="00240AB0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240AB0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4C2DD3" w:rsidRPr="00240AB0" w:rsidRDefault="004C2DD3" w:rsidP="00240AB0">
      <w:pPr>
        <w:jc w:val="both"/>
        <w:rPr>
          <w:sz w:val="28"/>
          <w:szCs w:val="28"/>
        </w:rPr>
      </w:pPr>
    </w:p>
    <w:sectPr w:rsidR="004C2DD3" w:rsidRPr="0024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C4"/>
    <w:rsid w:val="00240AB0"/>
    <w:rsid w:val="004C2DD3"/>
    <w:rsid w:val="00B0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5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2</cp:revision>
  <dcterms:created xsi:type="dcterms:W3CDTF">2024-12-25T08:12:00Z</dcterms:created>
  <dcterms:modified xsi:type="dcterms:W3CDTF">2024-12-25T08:13:00Z</dcterms:modified>
</cp:coreProperties>
</file>